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3F5CF2" w:rsidRPr="003F5CF2" w:rsidTr="003F5CF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178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Na Pomezí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3F5CF2" w:rsidRPr="003F5CF2" w:rsidTr="003F5CF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2182,06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nezpevněná ulice (štěrkový povrch)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115B5A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předpokládáno zpevněné plochy komunikace </w:t>
            </w:r>
            <w:bookmarkStart w:id="0" w:name="_GoBack"/>
            <w:bookmarkEnd w:id="0"/>
          </w:p>
        </w:tc>
      </w:tr>
    </w:tbl>
    <w:p w:rsidR="006F6077" w:rsidRDefault="006F6077" w:rsidP="003F5CF2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3F5CF2" w:rsidRPr="003F5CF2" w:rsidTr="003F5CF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179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5CF2" w:rsidRPr="003F5CF2" w:rsidTr="003F5CF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103,35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CF2">
              <w:rPr>
                <w:rFonts w:ascii="Times New Roman" w:eastAsia="Times New Roman" w:hAnsi="Times New Roman" w:cs="Times New Roman"/>
              </w:rPr>
              <w:t>plocha sloužící pro parkování (ale ne oficiálně parkoviště), vydlážděna žulovou dlažbou, místo pro cca 6 automobilu</w:t>
            </w:r>
          </w:p>
        </w:tc>
      </w:tr>
      <w:tr w:rsidR="003F5CF2" w:rsidRPr="003F5CF2" w:rsidTr="003F5CF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3F5CF2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5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CF2" w:rsidRPr="003F5CF2" w:rsidRDefault="00115B5A" w:rsidP="003F5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již existuje projekt na úpravu – mimo řešení IRI</w:t>
            </w:r>
          </w:p>
        </w:tc>
      </w:tr>
    </w:tbl>
    <w:p w:rsidR="003F5CF2" w:rsidRPr="003F5CF2" w:rsidRDefault="003F5CF2" w:rsidP="003F5CF2"/>
    <w:sectPr w:rsidR="003F5CF2" w:rsidRPr="003F5CF2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D5AC3"/>
    <w:rsid w:val="000E7A7B"/>
    <w:rsid w:val="0010093B"/>
    <w:rsid w:val="001020EB"/>
    <w:rsid w:val="00115B5A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2017-12-07T09:23:00Z</dcterms:created>
  <dcterms:modified xsi:type="dcterms:W3CDTF">2017-12-07T10:36:00Z</dcterms:modified>
</cp:coreProperties>
</file>