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0D5AC3" w:rsidRPr="000D5AC3" w:rsidTr="00A7149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170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D5AC3" w:rsidRPr="000D5AC3" w:rsidTr="00A7149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D5AC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D5AC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762,65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parkoviště se štěrkovým povrchem</w:t>
            </w:r>
          </w:p>
        </w:tc>
      </w:tr>
      <w:tr w:rsidR="000D5AC3" w:rsidRPr="000D5AC3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D5AC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AC3" w:rsidRPr="000D5AC3" w:rsidRDefault="000D5AC3" w:rsidP="000D5A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AC3">
              <w:rPr>
                <w:rFonts w:ascii="Times New Roman" w:eastAsia="Times New Roman" w:hAnsi="Times New Roman" w:cs="Times New Roman"/>
              </w:rPr>
              <w:t> </w:t>
            </w:r>
            <w:r w:rsidR="006650EF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800A5D" w:rsidRDefault="00800A5D" w:rsidP="000D5AC3"/>
    <w:tbl>
      <w:tblPr>
        <w:tblW w:w="91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67"/>
      </w:tblGrid>
      <w:tr w:rsidR="00A71492" w:rsidRPr="00A71492" w:rsidTr="00A7149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171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Cukrovar 2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A71492" w:rsidRPr="00A71492" w:rsidTr="00A7149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7149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714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7338,4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492">
              <w:rPr>
                <w:rFonts w:ascii="Times New Roman" w:eastAsia="Times New Roman" w:hAnsi="Times New Roman" w:cs="Times New Roman"/>
              </w:rPr>
              <w:t>asfaltovaná ulice s přírodní zelení po obou stranách, omezení provozu (zákaz vjezdu vozidel nad 3,5 t), průběh cyklostezky 5173 a Hornická</w:t>
            </w:r>
          </w:p>
        </w:tc>
      </w:tr>
      <w:tr w:rsidR="00A71492" w:rsidRPr="00A71492" w:rsidTr="00A714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A71492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714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492" w:rsidRPr="00A71492" w:rsidRDefault="006650EF" w:rsidP="00A714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krajnice</w:t>
            </w:r>
          </w:p>
        </w:tc>
      </w:tr>
    </w:tbl>
    <w:p w:rsidR="00A71492" w:rsidRPr="000D5AC3" w:rsidRDefault="00A71492" w:rsidP="000D5AC3"/>
    <w:sectPr w:rsidR="00A71492" w:rsidRPr="000D5AC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0EF"/>
    <w:rsid w:val="00665354"/>
    <w:rsid w:val="006D4FAE"/>
    <w:rsid w:val="006D6384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2017-12-07T09:21:00Z</dcterms:created>
  <dcterms:modified xsi:type="dcterms:W3CDTF">2017-12-07T10:42:00Z</dcterms:modified>
</cp:coreProperties>
</file>